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2A4" w:rsidRPr="00E949C1" w:rsidRDefault="00B702A4" w:rsidP="00B702A4">
      <w:pPr>
        <w:shd w:val="clear" w:color="auto" w:fill="FFFFFF"/>
        <w:spacing w:after="0" w:line="240" w:lineRule="auto"/>
        <w:ind w:left="450" w:right="450"/>
        <w:jc w:val="both"/>
        <w:textAlignment w:val="baseline"/>
        <w:rPr>
          <w:rFonts w:ascii="Times New Roman" w:eastAsia="Times New Roman" w:hAnsi="Times New Roman" w:cs="Times New Roman"/>
          <w:color w:val="000000"/>
          <w:sz w:val="28"/>
          <w:szCs w:val="28"/>
          <w:lang w:eastAsia="ru-RU"/>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49"/>
      </w:tblGrid>
      <w:tr w:rsidR="00B702A4" w:rsidRPr="008A7A24" w:rsidTr="006256FD">
        <w:tc>
          <w:tcPr>
            <w:tcW w:w="5000" w:type="pct"/>
            <w:tcBorders>
              <w:top w:val="single" w:sz="2" w:space="0" w:color="auto"/>
              <w:left w:val="single" w:sz="2" w:space="0" w:color="auto"/>
              <w:bottom w:val="single" w:sz="2" w:space="0" w:color="auto"/>
              <w:right w:val="single" w:sz="2" w:space="0" w:color="auto"/>
            </w:tcBorders>
            <w:hideMark/>
          </w:tcPr>
          <w:p w:rsidR="00B702A4" w:rsidRPr="008A7A24" w:rsidRDefault="00B702A4" w:rsidP="006256FD">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sidRPr="008A7A24">
              <w:rPr>
                <w:rFonts w:ascii="Times New Roman" w:eastAsia="Times New Roman" w:hAnsi="Times New Roman" w:cs="Times New Roman"/>
                <w:noProof/>
                <w:sz w:val="24"/>
                <w:szCs w:val="24"/>
                <w:lang w:eastAsia="ru-RU"/>
              </w:rPr>
              <w:drawing>
                <wp:inline distT="0" distB="0" distL="0" distR="0" wp14:anchorId="2DC4B2E1" wp14:editId="6E0F3641">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B702A4" w:rsidRPr="008A7A24" w:rsidTr="006256FD">
        <w:tc>
          <w:tcPr>
            <w:tcW w:w="5000" w:type="pct"/>
            <w:tcBorders>
              <w:top w:val="single" w:sz="2" w:space="0" w:color="auto"/>
              <w:left w:val="single" w:sz="2" w:space="0" w:color="auto"/>
              <w:bottom w:val="single" w:sz="2" w:space="0" w:color="auto"/>
              <w:right w:val="single" w:sz="2" w:space="0" w:color="auto"/>
            </w:tcBorders>
            <w:hideMark/>
          </w:tcPr>
          <w:p w:rsidR="00B702A4" w:rsidRPr="008A7A24" w:rsidRDefault="00B702A4" w:rsidP="006256FD">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8A7A24">
              <w:rPr>
                <w:rFonts w:ascii="Times New Roman" w:eastAsia="Times New Roman" w:hAnsi="Times New Roman" w:cs="Times New Roman"/>
                <w:b/>
                <w:bCs/>
                <w:color w:val="000000"/>
                <w:sz w:val="32"/>
                <w:szCs w:val="32"/>
                <w:bdr w:val="none" w:sz="0" w:space="0" w:color="auto" w:frame="1"/>
                <w:lang w:eastAsia="ru-RU"/>
              </w:rPr>
              <w:t>КАБІНЕТ МІНІСТРІВ УКРАЇНИ</w:t>
            </w:r>
            <w:r w:rsidRPr="008A7A24">
              <w:rPr>
                <w:rFonts w:ascii="Times New Roman" w:eastAsia="Times New Roman" w:hAnsi="Times New Roman" w:cs="Times New Roman"/>
                <w:sz w:val="24"/>
                <w:szCs w:val="24"/>
                <w:lang w:eastAsia="ru-RU"/>
              </w:rPr>
              <w:t> </w:t>
            </w:r>
            <w:r w:rsidRPr="008A7A24">
              <w:rPr>
                <w:rFonts w:ascii="Times New Roman" w:eastAsia="Times New Roman" w:hAnsi="Times New Roman" w:cs="Times New Roman"/>
                <w:sz w:val="24"/>
                <w:szCs w:val="24"/>
                <w:lang w:eastAsia="ru-RU"/>
              </w:rPr>
              <w:br/>
            </w:r>
            <w:r w:rsidRPr="008A7A24">
              <w:rPr>
                <w:rFonts w:ascii="Times New Roman" w:eastAsia="Times New Roman" w:hAnsi="Times New Roman" w:cs="Times New Roman"/>
                <w:b/>
                <w:bCs/>
                <w:color w:val="000000"/>
                <w:sz w:val="36"/>
                <w:szCs w:val="36"/>
                <w:bdr w:val="none" w:sz="0" w:space="0" w:color="auto" w:frame="1"/>
                <w:lang w:eastAsia="ru-RU"/>
              </w:rPr>
              <w:t>ПОСТАНОВА</w:t>
            </w:r>
          </w:p>
        </w:tc>
      </w:tr>
      <w:tr w:rsidR="00B702A4" w:rsidRPr="008A7A24" w:rsidTr="006256FD">
        <w:tc>
          <w:tcPr>
            <w:tcW w:w="5000" w:type="pct"/>
            <w:tcBorders>
              <w:top w:val="single" w:sz="2" w:space="0" w:color="auto"/>
              <w:left w:val="single" w:sz="2" w:space="0" w:color="auto"/>
              <w:bottom w:val="single" w:sz="2" w:space="0" w:color="auto"/>
              <w:right w:val="single" w:sz="2" w:space="0" w:color="auto"/>
            </w:tcBorders>
            <w:hideMark/>
          </w:tcPr>
          <w:p w:rsidR="00B702A4" w:rsidRPr="008A7A24" w:rsidRDefault="00B702A4" w:rsidP="006256FD">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8A7A24">
              <w:rPr>
                <w:rFonts w:ascii="Times New Roman" w:eastAsia="Times New Roman" w:hAnsi="Times New Roman" w:cs="Times New Roman"/>
                <w:b/>
                <w:bCs/>
                <w:color w:val="000000"/>
                <w:sz w:val="24"/>
                <w:szCs w:val="24"/>
                <w:bdr w:val="none" w:sz="0" w:space="0" w:color="auto" w:frame="1"/>
                <w:lang w:eastAsia="ru-RU"/>
              </w:rPr>
              <w:t>від 9 серпня 2017 р. № 553</w:t>
            </w:r>
            <w:r w:rsidRPr="008A7A24">
              <w:rPr>
                <w:rFonts w:ascii="Times New Roman" w:eastAsia="Times New Roman" w:hAnsi="Times New Roman" w:cs="Times New Roman"/>
                <w:sz w:val="24"/>
                <w:szCs w:val="24"/>
                <w:lang w:eastAsia="ru-RU"/>
              </w:rPr>
              <w:t> </w:t>
            </w:r>
            <w:r w:rsidRPr="008A7A24">
              <w:rPr>
                <w:rFonts w:ascii="Times New Roman" w:eastAsia="Times New Roman" w:hAnsi="Times New Roman" w:cs="Times New Roman"/>
                <w:sz w:val="24"/>
                <w:szCs w:val="24"/>
                <w:lang w:eastAsia="ru-RU"/>
              </w:rPr>
              <w:br/>
            </w:r>
            <w:r w:rsidRPr="008A7A24">
              <w:rPr>
                <w:rFonts w:ascii="Times New Roman" w:eastAsia="Times New Roman" w:hAnsi="Times New Roman" w:cs="Times New Roman"/>
                <w:b/>
                <w:bCs/>
                <w:color w:val="000000"/>
                <w:sz w:val="24"/>
                <w:szCs w:val="24"/>
                <w:bdr w:val="none" w:sz="0" w:space="0" w:color="auto" w:frame="1"/>
                <w:lang w:eastAsia="ru-RU"/>
              </w:rPr>
              <w:t>Київ</w:t>
            </w:r>
          </w:p>
        </w:tc>
      </w:tr>
    </w:tbl>
    <w:p w:rsidR="00B702A4" w:rsidRPr="008A7A24" w:rsidRDefault="00B702A4" w:rsidP="00B702A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3"/>
      <w:bookmarkEnd w:id="0"/>
      <w:r w:rsidRPr="008A7A24">
        <w:rPr>
          <w:rFonts w:ascii="Times New Roman" w:eastAsia="Times New Roman" w:hAnsi="Times New Roman" w:cs="Times New Roman"/>
          <w:b/>
          <w:bCs/>
          <w:color w:val="000000"/>
          <w:sz w:val="32"/>
          <w:szCs w:val="32"/>
          <w:bdr w:val="none" w:sz="0" w:space="0" w:color="auto" w:frame="1"/>
          <w:lang w:eastAsia="ru-RU"/>
        </w:rPr>
        <w:t xml:space="preserve">Про внесення змін до Порядку функціонування електронної системи </w:t>
      </w:r>
      <w:proofErr w:type="spellStart"/>
      <w:r w:rsidRPr="008A7A24">
        <w:rPr>
          <w:rFonts w:ascii="Times New Roman" w:eastAsia="Times New Roman" w:hAnsi="Times New Roman" w:cs="Times New Roman"/>
          <w:b/>
          <w:bCs/>
          <w:color w:val="000000"/>
          <w:sz w:val="32"/>
          <w:szCs w:val="32"/>
          <w:bdr w:val="none" w:sz="0" w:space="0" w:color="auto" w:frame="1"/>
          <w:lang w:eastAsia="ru-RU"/>
        </w:rPr>
        <w:t>закупівель</w:t>
      </w:r>
      <w:proofErr w:type="spellEnd"/>
      <w:r w:rsidRPr="008A7A24">
        <w:rPr>
          <w:rFonts w:ascii="Times New Roman" w:eastAsia="Times New Roman" w:hAnsi="Times New Roman" w:cs="Times New Roman"/>
          <w:b/>
          <w:bCs/>
          <w:color w:val="000000"/>
          <w:sz w:val="32"/>
          <w:szCs w:val="32"/>
          <w:bdr w:val="none" w:sz="0" w:space="0" w:color="auto" w:frame="1"/>
          <w:lang w:eastAsia="ru-RU"/>
        </w:rPr>
        <w:t xml:space="preserve"> та проведення авторизації електронних майданчиків</w:t>
      </w:r>
    </w:p>
    <w:p w:rsidR="00B702A4" w:rsidRPr="008A7A24" w:rsidRDefault="00B702A4" w:rsidP="00B702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 w:name="n4"/>
      <w:bookmarkEnd w:id="1"/>
      <w:r w:rsidRPr="008A7A24">
        <w:rPr>
          <w:rFonts w:ascii="Times New Roman" w:eastAsia="Times New Roman" w:hAnsi="Times New Roman" w:cs="Times New Roman"/>
          <w:color w:val="000000"/>
          <w:sz w:val="24"/>
          <w:szCs w:val="24"/>
          <w:lang w:eastAsia="ru-RU"/>
        </w:rPr>
        <w:t>Кабінет Міністрів України </w:t>
      </w:r>
      <w:r w:rsidRPr="008A7A24">
        <w:rPr>
          <w:rFonts w:ascii="Times New Roman" w:eastAsia="Times New Roman" w:hAnsi="Times New Roman" w:cs="Times New Roman"/>
          <w:b/>
          <w:bCs/>
          <w:color w:val="000000"/>
          <w:spacing w:val="30"/>
          <w:sz w:val="24"/>
          <w:szCs w:val="24"/>
          <w:bdr w:val="none" w:sz="0" w:space="0" w:color="auto" w:frame="1"/>
          <w:lang w:eastAsia="ru-RU"/>
        </w:rPr>
        <w:t>постановляє:</w:t>
      </w:r>
    </w:p>
    <w:p w:rsidR="00B702A4" w:rsidRPr="008A7A24" w:rsidRDefault="00B702A4" w:rsidP="00B702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 w:name="n5"/>
      <w:bookmarkEnd w:id="2"/>
      <w:proofErr w:type="spellStart"/>
      <w:r w:rsidRPr="008A7A24">
        <w:rPr>
          <w:rFonts w:ascii="Times New Roman" w:eastAsia="Times New Roman" w:hAnsi="Times New Roman" w:cs="Times New Roman"/>
          <w:color w:val="000000"/>
          <w:sz w:val="24"/>
          <w:szCs w:val="24"/>
          <w:lang w:eastAsia="ru-RU"/>
        </w:rPr>
        <w:t>Внести</w:t>
      </w:r>
      <w:proofErr w:type="spellEnd"/>
      <w:r w:rsidRPr="008A7A24">
        <w:rPr>
          <w:rFonts w:ascii="Times New Roman" w:eastAsia="Times New Roman" w:hAnsi="Times New Roman" w:cs="Times New Roman"/>
          <w:color w:val="000000"/>
          <w:sz w:val="24"/>
          <w:szCs w:val="24"/>
          <w:lang w:eastAsia="ru-RU"/>
        </w:rPr>
        <w:t xml:space="preserve"> до </w:t>
      </w:r>
      <w:hyperlink r:id="rId5" w:anchor="n9" w:tgtFrame="_blank" w:history="1">
        <w:r w:rsidRPr="008A7A24">
          <w:rPr>
            <w:rFonts w:ascii="Times New Roman" w:eastAsia="Times New Roman" w:hAnsi="Times New Roman" w:cs="Times New Roman"/>
            <w:color w:val="000099"/>
            <w:sz w:val="24"/>
            <w:szCs w:val="24"/>
            <w:u w:val="single"/>
            <w:bdr w:val="none" w:sz="0" w:space="0" w:color="auto" w:frame="1"/>
            <w:lang w:eastAsia="ru-RU"/>
          </w:rPr>
          <w:t xml:space="preserve">Порядку функціонування електронної системи </w:t>
        </w:r>
        <w:proofErr w:type="spellStart"/>
        <w:r w:rsidRPr="008A7A24">
          <w:rPr>
            <w:rFonts w:ascii="Times New Roman" w:eastAsia="Times New Roman" w:hAnsi="Times New Roman" w:cs="Times New Roman"/>
            <w:color w:val="000099"/>
            <w:sz w:val="24"/>
            <w:szCs w:val="24"/>
            <w:u w:val="single"/>
            <w:bdr w:val="none" w:sz="0" w:space="0" w:color="auto" w:frame="1"/>
            <w:lang w:eastAsia="ru-RU"/>
          </w:rPr>
          <w:t>закупівель</w:t>
        </w:r>
        <w:proofErr w:type="spellEnd"/>
        <w:r w:rsidRPr="008A7A24">
          <w:rPr>
            <w:rFonts w:ascii="Times New Roman" w:eastAsia="Times New Roman" w:hAnsi="Times New Roman" w:cs="Times New Roman"/>
            <w:color w:val="000099"/>
            <w:sz w:val="24"/>
            <w:szCs w:val="24"/>
            <w:u w:val="single"/>
            <w:bdr w:val="none" w:sz="0" w:space="0" w:color="auto" w:frame="1"/>
            <w:lang w:eastAsia="ru-RU"/>
          </w:rPr>
          <w:t xml:space="preserve"> та проведення авторизації електронних майданчиків</w:t>
        </w:r>
      </w:hyperlink>
      <w:r w:rsidRPr="008A7A24">
        <w:rPr>
          <w:rFonts w:ascii="Times New Roman" w:eastAsia="Times New Roman" w:hAnsi="Times New Roman" w:cs="Times New Roman"/>
          <w:color w:val="000000"/>
          <w:sz w:val="24"/>
          <w:szCs w:val="24"/>
          <w:lang w:eastAsia="ru-RU"/>
        </w:rPr>
        <w:t>, затвердженого постановою Кабінету Міністрів України від 24 лютого 2016 р. № 166 (Офіційний вісник України, 2016 р., № 22, ст. 855) зміни, що додаються.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5"/>
        <w:gridCol w:w="6544"/>
      </w:tblGrid>
      <w:tr w:rsidR="00B702A4" w:rsidRPr="008A7A24" w:rsidTr="006256FD">
        <w:tc>
          <w:tcPr>
            <w:tcW w:w="1500" w:type="pct"/>
            <w:tcBorders>
              <w:top w:val="single" w:sz="2" w:space="0" w:color="auto"/>
              <w:left w:val="single" w:sz="2" w:space="0" w:color="auto"/>
              <w:bottom w:val="single" w:sz="2" w:space="0" w:color="auto"/>
              <w:right w:val="single" w:sz="2" w:space="0" w:color="auto"/>
            </w:tcBorders>
            <w:hideMark/>
          </w:tcPr>
          <w:p w:rsidR="00B702A4" w:rsidRPr="008A7A24" w:rsidRDefault="00B702A4" w:rsidP="006256FD">
            <w:pPr>
              <w:spacing w:after="0" w:line="240" w:lineRule="auto"/>
              <w:jc w:val="center"/>
              <w:textAlignment w:val="baseline"/>
              <w:rPr>
                <w:rFonts w:ascii="Times New Roman" w:eastAsia="Times New Roman" w:hAnsi="Times New Roman" w:cs="Times New Roman"/>
                <w:sz w:val="24"/>
                <w:szCs w:val="24"/>
                <w:lang w:eastAsia="ru-RU"/>
              </w:rPr>
            </w:pPr>
            <w:bookmarkStart w:id="3" w:name="n6"/>
            <w:bookmarkEnd w:id="3"/>
            <w:r w:rsidRPr="008A7A24">
              <w:rPr>
                <w:rFonts w:ascii="Times New Roman" w:eastAsia="Times New Roman" w:hAnsi="Times New Roman" w:cs="Times New Roman"/>
                <w:b/>
                <w:bCs/>
                <w:color w:val="000000"/>
                <w:sz w:val="24"/>
                <w:szCs w:val="24"/>
                <w:bdr w:val="none" w:sz="0" w:space="0" w:color="auto" w:frame="1"/>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B702A4" w:rsidRPr="008A7A24" w:rsidRDefault="00B702A4" w:rsidP="006256FD">
            <w:pPr>
              <w:spacing w:after="0" w:line="240" w:lineRule="auto"/>
              <w:jc w:val="right"/>
              <w:textAlignment w:val="baseline"/>
              <w:rPr>
                <w:rFonts w:ascii="Times New Roman" w:eastAsia="Times New Roman" w:hAnsi="Times New Roman" w:cs="Times New Roman"/>
                <w:sz w:val="24"/>
                <w:szCs w:val="24"/>
                <w:lang w:eastAsia="ru-RU"/>
              </w:rPr>
            </w:pPr>
            <w:r w:rsidRPr="008A7A24">
              <w:rPr>
                <w:rFonts w:ascii="Times New Roman" w:eastAsia="Times New Roman" w:hAnsi="Times New Roman" w:cs="Times New Roman"/>
                <w:b/>
                <w:bCs/>
                <w:color w:val="000000"/>
                <w:sz w:val="24"/>
                <w:szCs w:val="24"/>
                <w:bdr w:val="none" w:sz="0" w:space="0" w:color="auto" w:frame="1"/>
                <w:lang w:eastAsia="ru-RU"/>
              </w:rPr>
              <w:t>В.ГРОЙСМАН</w:t>
            </w:r>
          </w:p>
        </w:tc>
      </w:tr>
      <w:tr w:rsidR="00B702A4" w:rsidRPr="008A7A24" w:rsidTr="006256FD">
        <w:tc>
          <w:tcPr>
            <w:tcW w:w="0" w:type="auto"/>
            <w:tcBorders>
              <w:top w:val="single" w:sz="2" w:space="0" w:color="auto"/>
              <w:left w:val="single" w:sz="2" w:space="0" w:color="auto"/>
              <w:bottom w:val="single" w:sz="2" w:space="0" w:color="auto"/>
              <w:right w:val="single" w:sz="2" w:space="0" w:color="auto"/>
            </w:tcBorders>
            <w:hideMark/>
          </w:tcPr>
          <w:p w:rsidR="00B702A4" w:rsidRPr="008A7A24" w:rsidRDefault="00B702A4" w:rsidP="006256FD">
            <w:pPr>
              <w:spacing w:after="0" w:line="240" w:lineRule="auto"/>
              <w:jc w:val="center"/>
              <w:textAlignment w:val="baseline"/>
              <w:rPr>
                <w:rFonts w:ascii="Times New Roman" w:eastAsia="Times New Roman" w:hAnsi="Times New Roman" w:cs="Times New Roman"/>
                <w:sz w:val="24"/>
                <w:szCs w:val="24"/>
                <w:lang w:eastAsia="ru-RU"/>
              </w:rPr>
            </w:pPr>
            <w:r w:rsidRPr="008A7A24">
              <w:rPr>
                <w:rFonts w:ascii="Times New Roman" w:eastAsia="Times New Roman" w:hAnsi="Times New Roman" w:cs="Times New Roman"/>
                <w:b/>
                <w:bCs/>
                <w:color w:val="000000"/>
                <w:sz w:val="24"/>
                <w:szCs w:val="24"/>
                <w:bdr w:val="none" w:sz="0" w:space="0" w:color="auto" w:frame="1"/>
                <w:lang w:eastAsia="ru-RU"/>
              </w:rPr>
              <w:t>Інд. 21</w:t>
            </w:r>
          </w:p>
        </w:tc>
        <w:tc>
          <w:tcPr>
            <w:tcW w:w="0" w:type="auto"/>
            <w:tcBorders>
              <w:top w:val="single" w:sz="2" w:space="0" w:color="auto"/>
              <w:left w:val="single" w:sz="2" w:space="0" w:color="auto"/>
              <w:bottom w:val="single" w:sz="2" w:space="0" w:color="auto"/>
              <w:right w:val="single" w:sz="2" w:space="0" w:color="auto"/>
            </w:tcBorders>
            <w:hideMark/>
          </w:tcPr>
          <w:p w:rsidR="00B702A4" w:rsidRPr="008A7A24" w:rsidRDefault="00B702A4" w:rsidP="006256FD">
            <w:pPr>
              <w:spacing w:after="0" w:line="240" w:lineRule="auto"/>
              <w:jc w:val="right"/>
              <w:textAlignment w:val="baseline"/>
              <w:rPr>
                <w:rFonts w:ascii="Times New Roman" w:eastAsia="Times New Roman" w:hAnsi="Times New Roman" w:cs="Times New Roman"/>
                <w:sz w:val="24"/>
                <w:szCs w:val="24"/>
                <w:lang w:eastAsia="ru-RU"/>
              </w:rPr>
            </w:pPr>
            <w:r w:rsidRPr="008A7A24">
              <w:rPr>
                <w:rFonts w:ascii="Times New Roman" w:eastAsia="Times New Roman" w:hAnsi="Times New Roman" w:cs="Times New Roman"/>
                <w:b/>
                <w:bCs/>
                <w:color w:val="000000"/>
                <w:sz w:val="24"/>
                <w:szCs w:val="24"/>
                <w:bdr w:val="none" w:sz="0" w:space="0" w:color="auto" w:frame="1"/>
                <w:lang w:eastAsia="ru-RU"/>
              </w:rPr>
              <w:br/>
            </w:r>
          </w:p>
        </w:tc>
      </w:tr>
    </w:tbl>
    <w:p w:rsidR="00B702A4" w:rsidRPr="008A7A24" w:rsidRDefault="00B702A4" w:rsidP="00B702A4">
      <w:pPr>
        <w:spacing w:before="60" w:after="60" w:line="240" w:lineRule="auto"/>
        <w:rPr>
          <w:rFonts w:ascii="Times New Roman" w:eastAsia="Times New Roman" w:hAnsi="Times New Roman" w:cs="Times New Roman"/>
          <w:sz w:val="24"/>
          <w:szCs w:val="24"/>
          <w:lang w:eastAsia="ru-RU"/>
        </w:rPr>
      </w:pPr>
      <w:bookmarkStart w:id="4" w:name="n35"/>
      <w:bookmarkEnd w:id="4"/>
      <w:r w:rsidRPr="008A7A24">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40"/>
        <w:gridCol w:w="5609"/>
      </w:tblGrid>
      <w:tr w:rsidR="00B702A4" w:rsidRPr="008A7A24" w:rsidTr="006256FD">
        <w:tc>
          <w:tcPr>
            <w:tcW w:w="2000" w:type="pct"/>
            <w:tcBorders>
              <w:top w:val="single" w:sz="2" w:space="0" w:color="auto"/>
              <w:left w:val="single" w:sz="2" w:space="0" w:color="auto"/>
              <w:bottom w:val="single" w:sz="2" w:space="0" w:color="auto"/>
              <w:right w:val="single" w:sz="2" w:space="0" w:color="auto"/>
            </w:tcBorders>
            <w:hideMark/>
          </w:tcPr>
          <w:p w:rsidR="00B702A4" w:rsidRPr="008A7A24" w:rsidRDefault="00B702A4" w:rsidP="006256FD">
            <w:pPr>
              <w:spacing w:after="0" w:line="240" w:lineRule="auto"/>
              <w:textAlignment w:val="baseline"/>
              <w:rPr>
                <w:rFonts w:ascii="Times New Roman" w:eastAsia="Times New Roman" w:hAnsi="Times New Roman" w:cs="Times New Roman"/>
                <w:sz w:val="24"/>
                <w:szCs w:val="24"/>
                <w:lang w:eastAsia="ru-RU"/>
              </w:rPr>
            </w:pPr>
            <w:bookmarkStart w:id="5" w:name="n7"/>
            <w:bookmarkEnd w:id="5"/>
            <w:r w:rsidRPr="008A7A24">
              <w:rPr>
                <w:rFonts w:ascii="Times New Roman" w:eastAsia="Times New Roman" w:hAnsi="Times New Roman" w:cs="Times New Roman"/>
                <w:b/>
                <w:bCs/>
                <w:color w:val="000000"/>
                <w:sz w:val="24"/>
                <w:szCs w:val="24"/>
                <w:bdr w:val="none" w:sz="0" w:space="0" w:color="auto" w:frame="1"/>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B702A4" w:rsidRPr="008A7A24" w:rsidRDefault="00B702A4" w:rsidP="006256FD">
            <w:pPr>
              <w:spacing w:after="0" w:line="240" w:lineRule="auto"/>
              <w:jc w:val="center"/>
              <w:textAlignment w:val="baseline"/>
              <w:rPr>
                <w:rFonts w:ascii="Times New Roman" w:eastAsia="Times New Roman" w:hAnsi="Times New Roman" w:cs="Times New Roman"/>
                <w:sz w:val="24"/>
                <w:szCs w:val="24"/>
                <w:lang w:eastAsia="ru-RU"/>
              </w:rPr>
            </w:pPr>
            <w:r w:rsidRPr="008A7A24">
              <w:rPr>
                <w:rFonts w:ascii="Times New Roman" w:eastAsia="Times New Roman" w:hAnsi="Times New Roman" w:cs="Times New Roman"/>
                <w:b/>
                <w:bCs/>
                <w:color w:val="000000"/>
                <w:sz w:val="24"/>
                <w:szCs w:val="24"/>
                <w:bdr w:val="none" w:sz="0" w:space="0" w:color="auto" w:frame="1"/>
                <w:lang w:eastAsia="ru-RU"/>
              </w:rPr>
              <w:t>ЗАТВЕРДЖЕНО</w:t>
            </w:r>
            <w:r w:rsidRPr="008A7A24">
              <w:rPr>
                <w:rFonts w:ascii="Times New Roman" w:eastAsia="Times New Roman" w:hAnsi="Times New Roman" w:cs="Times New Roman"/>
                <w:sz w:val="24"/>
                <w:szCs w:val="24"/>
                <w:lang w:eastAsia="ru-RU"/>
              </w:rPr>
              <w:t> </w:t>
            </w:r>
            <w:r w:rsidRPr="008A7A24">
              <w:rPr>
                <w:rFonts w:ascii="Times New Roman" w:eastAsia="Times New Roman" w:hAnsi="Times New Roman" w:cs="Times New Roman"/>
                <w:sz w:val="24"/>
                <w:szCs w:val="24"/>
                <w:lang w:eastAsia="ru-RU"/>
              </w:rPr>
              <w:br/>
            </w:r>
            <w:r w:rsidRPr="008A7A24">
              <w:rPr>
                <w:rFonts w:ascii="Times New Roman" w:eastAsia="Times New Roman" w:hAnsi="Times New Roman" w:cs="Times New Roman"/>
                <w:b/>
                <w:bCs/>
                <w:color w:val="000000"/>
                <w:sz w:val="24"/>
                <w:szCs w:val="24"/>
                <w:bdr w:val="none" w:sz="0" w:space="0" w:color="auto" w:frame="1"/>
                <w:lang w:eastAsia="ru-RU"/>
              </w:rPr>
              <w:t>постановою Кабінету Міністрів України</w:t>
            </w:r>
            <w:r w:rsidRPr="008A7A24">
              <w:rPr>
                <w:rFonts w:ascii="Times New Roman" w:eastAsia="Times New Roman" w:hAnsi="Times New Roman" w:cs="Times New Roman"/>
                <w:sz w:val="24"/>
                <w:szCs w:val="24"/>
                <w:lang w:eastAsia="ru-RU"/>
              </w:rPr>
              <w:t> </w:t>
            </w:r>
            <w:r w:rsidRPr="008A7A24">
              <w:rPr>
                <w:rFonts w:ascii="Times New Roman" w:eastAsia="Times New Roman" w:hAnsi="Times New Roman" w:cs="Times New Roman"/>
                <w:sz w:val="24"/>
                <w:szCs w:val="24"/>
                <w:lang w:eastAsia="ru-RU"/>
              </w:rPr>
              <w:br/>
            </w:r>
            <w:r w:rsidRPr="008A7A24">
              <w:rPr>
                <w:rFonts w:ascii="Times New Roman" w:eastAsia="Times New Roman" w:hAnsi="Times New Roman" w:cs="Times New Roman"/>
                <w:b/>
                <w:bCs/>
                <w:color w:val="000000"/>
                <w:sz w:val="24"/>
                <w:szCs w:val="24"/>
                <w:bdr w:val="none" w:sz="0" w:space="0" w:color="auto" w:frame="1"/>
                <w:lang w:eastAsia="ru-RU"/>
              </w:rPr>
              <w:t>від 9 серпня 2017 р. № 553</w:t>
            </w:r>
          </w:p>
        </w:tc>
      </w:tr>
    </w:tbl>
    <w:p w:rsidR="00B702A4" w:rsidRPr="008A7A24" w:rsidRDefault="00B702A4" w:rsidP="00B702A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 w:name="n8"/>
      <w:bookmarkEnd w:id="6"/>
      <w:r w:rsidRPr="008A7A24">
        <w:rPr>
          <w:rFonts w:ascii="Times New Roman" w:eastAsia="Times New Roman" w:hAnsi="Times New Roman" w:cs="Times New Roman"/>
          <w:b/>
          <w:bCs/>
          <w:color w:val="000000"/>
          <w:sz w:val="32"/>
          <w:szCs w:val="32"/>
          <w:bdr w:val="none" w:sz="0" w:space="0" w:color="auto" w:frame="1"/>
          <w:lang w:eastAsia="ru-RU"/>
        </w:rPr>
        <w:t>ЗМІНИ, </w:t>
      </w:r>
      <w:r w:rsidRPr="008A7A24">
        <w:rPr>
          <w:rFonts w:ascii="Times New Roman" w:eastAsia="Times New Roman" w:hAnsi="Times New Roman" w:cs="Times New Roman"/>
          <w:color w:val="000000"/>
          <w:sz w:val="24"/>
          <w:szCs w:val="24"/>
          <w:lang w:eastAsia="ru-RU"/>
        </w:rPr>
        <w:br/>
      </w:r>
      <w:r w:rsidRPr="008A7A24">
        <w:rPr>
          <w:rFonts w:ascii="Times New Roman" w:eastAsia="Times New Roman" w:hAnsi="Times New Roman" w:cs="Times New Roman"/>
          <w:b/>
          <w:bCs/>
          <w:color w:val="000000"/>
          <w:sz w:val="32"/>
          <w:szCs w:val="32"/>
          <w:bdr w:val="none" w:sz="0" w:space="0" w:color="auto" w:frame="1"/>
          <w:lang w:eastAsia="ru-RU"/>
        </w:rPr>
        <w:t>що вносяться до </w:t>
      </w:r>
      <w:hyperlink r:id="rId6" w:anchor="n9" w:tgtFrame="_blank" w:history="1">
        <w:r w:rsidRPr="008A7A24">
          <w:rPr>
            <w:rFonts w:ascii="Times New Roman" w:eastAsia="Times New Roman" w:hAnsi="Times New Roman" w:cs="Times New Roman"/>
            <w:b/>
            <w:bCs/>
            <w:color w:val="000099"/>
            <w:sz w:val="32"/>
            <w:szCs w:val="32"/>
            <w:u w:val="single"/>
            <w:bdr w:val="none" w:sz="0" w:space="0" w:color="auto" w:frame="1"/>
            <w:lang w:eastAsia="ru-RU"/>
          </w:rPr>
          <w:t xml:space="preserve">Порядку функціонування електронної системи </w:t>
        </w:r>
        <w:proofErr w:type="spellStart"/>
        <w:r w:rsidRPr="008A7A24">
          <w:rPr>
            <w:rFonts w:ascii="Times New Roman" w:eastAsia="Times New Roman" w:hAnsi="Times New Roman" w:cs="Times New Roman"/>
            <w:b/>
            <w:bCs/>
            <w:color w:val="000099"/>
            <w:sz w:val="32"/>
            <w:szCs w:val="32"/>
            <w:u w:val="single"/>
            <w:bdr w:val="none" w:sz="0" w:space="0" w:color="auto" w:frame="1"/>
            <w:lang w:eastAsia="ru-RU"/>
          </w:rPr>
          <w:t>закупівель</w:t>
        </w:r>
        <w:proofErr w:type="spellEnd"/>
        <w:r w:rsidRPr="008A7A24">
          <w:rPr>
            <w:rFonts w:ascii="Times New Roman" w:eastAsia="Times New Roman" w:hAnsi="Times New Roman" w:cs="Times New Roman"/>
            <w:b/>
            <w:bCs/>
            <w:color w:val="000099"/>
            <w:sz w:val="32"/>
            <w:szCs w:val="32"/>
            <w:u w:val="single"/>
            <w:bdr w:val="none" w:sz="0" w:space="0" w:color="auto" w:frame="1"/>
            <w:lang w:eastAsia="ru-RU"/>
          </w:rPr>
          <w:t xml:space="preserve"> та проведення авторизації електронних майданчиків</w:t>
        </w:r>
      </w:hyperlink>
    </w:p>
    <w:p w:rsidR="00B702A4" w:rsidRPr="008A7A24" w:rsidRDefault="00B702A4" w:rsidP="00B702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9"/>
      <w:bookmarkEnd w:id="7"/>
      <w:r w:rsidRPr="008A7A24">
        <w:rPr>
          <w:rFonts w:ascii="Times New Roman" w:eastAsia="Times New Roman" w:hAnsi="Times New Roman" w:cs="Times New Roman"/>
          <w:color w:val="000000"/>
          <w:sz w:val="24"/>
          <w:szCs w:val="24"/>
          <w:lang w:eastAsia="ru-RU"/>
        </w:rPr>
        <w:t>1. </w:t>
      </w:r>
      <w:hyperlink r:id="rId7" w:anchor="n15" w:tgtFrame="_blank" w:history="1">
        <w:r w:rsidRPr="008A7A24">
          <w:rPr>
            <w:rFonts w:ascii="Times New Roman" w:eastAsia="Times New Roman" w:hAnsi="Times New Roman" w:cs="Times New Roman"/>
            <w:color w:val="000099"/>
            <w:sz w:val="24"/>
            <w:szCs w:val="24"/>
            <w:u w:val="single"/>
            <w:bdr w:val="none" w:sz="0" w:space="0" w:color="auto" w:frame="1"/>
            <w:lang w:eastAsia="ru-RU"/>
          </w:rPr>
          <w:t>Абзац п’ятий</w:t>
        </w:r>
      </w:hyperlink>
      <w:r w:rsidRPr="008A7A24">
        <w:rPr>
          <w:rFonts w:ascii="Times New Roman" w:eastAsia="Times New Roman" w:hAnsi="Times New Roman" w:cs="Times New Roman"/>
          <w:color w:val="000000"/>
          <w:sz w:val="24"/>
          <w:szCs w:val="24"/>
          <w:lang w:eastAsia="ru-RU"/>
        </w:rPr>
        <w:t> пункту 2 після слова “замовник” доповнити словами і цифрами “, державні (зокрема казенні) та комунальні підприємства, їх дочірні підприємства, об’єднання підприємств, а також господарські товариства, в яких державна або комунальна частка у статутному капіталі становить 50 і більше відсотків”.</w:t>
      </w:r>
    </w:p>
    <w:p w:rsidR="00B702A4" w:rsidRPr="008A7A24" w:rsidRDefault="00B702A4" w:rsidP="00B702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10"/>
      <w:bookmarkEnd w:id="8"/>
      <w:r w:rsidRPr="008A7A24">
        <w:rPr>
          <w:rFonts w:ascii="Times New Roman" w:eastAsia="Times New Roman" w:hAnsi="Times New Roman" w:cs="Times New Roman"/>
          <w:color w:val="000000"/>
          <w:sz w:val="24"/>
          <w:szCs w:val="24"/>
          <w:lang w:eastAsia="ru-RU"/>
        </w:rPr>
        <w:t>2. </w:t>
      </w:r>
      <w:hyperlink r:id="rId8" w:anchor="n34" w:tgtFrame="_blank" w:history="1">
        <w:r w:rsidRPr="008A7A24">
          <w:rPr>
            <w:rFonts w:ascii="Times New Roman" w:eastAsia="Times New Roman" w:hAnsi="Times New Roman" w:cs="Times New Roman"/>
            <w:color w:val="000099"/>
            <w:sz w:val="24"/>
            <w:szCs w:val="24"/>
            <w:u w:val="single"/>
            <w:bdr w:val="none" w:sz="0" w:space="0" w:color="auto" w:frame="1"/>
            <w:lang w:eastAsia="ru-RU"/>
          </w:rPr>
          <w:t>Абзац сьомий</w:t>
        </w:r>
      </w:hyperlink>
      <w:r w:rsidRPr="008A7A24">
        <w:rPr>
          <w:rFonts w:ascii="Times New Roman" w:eastAsia="Times New Roman" w:hAnsi="Times New Roman" w:cs="Times New Roman"/>
          <w:color w:val="000000"/>
          <w:sz w:val="24"/>
          <w:szCs w:val="24"/>
          <w:lang w:eastAsia="ru-RU"/>
        </w:rPr>
        <w:t> пункту 4 замінити абзацами такого змісту:</w:t>
      </w:r>
    </w:p>
    <w:p w:rsidR="00B702A4" w:rsidRPr="008A7A24" w:rsidRDefault="00B702A4" w:rsidP="00B702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11"/>
      <w:bookmarkEnd w:id="9"/>
      <w:r w:rsidRPr="008A7A24">
        <w:rPr>
          <w:rFonts w:ascii="Times New Roman" w:eastAsia="Times New Roman" w:hAnsi="Times New Roman" w:cs="Times New Roman"/>
          <w:color w:val="000000"/>
          <w:sz w:val="24"/>
          <w:szCs w:val="24"/>
          <w:lang w:eastAsia="ru-RU"/>
        </w:rPr>
        <w:t>“Розмір плати, встановлений у цьому пункті, визначений з урахуванням податку на додану вартість.</w:t>
      </w:r>
    </w:p>
    <w:p w:rsidR="00B702A4" w:rsidRPr="008A7A24" w:rsidRDefault="00B702A4" w:rsidP="00B702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12"/>
      <w:bookmarkEnd w:id="10"/>
      <w:r w:rsidRPr="008A7A24">
        <w:rPr>
          <w:rFonts w:ascii="Times New Roman" w:eastAsia="Times New Roman" w:hAnsi="Times New Roman" w:cs="Times New Roman"/>
          <w:color w:val="000000"/>
          <w:sz w:val="24"/>
          <w:szCs w:val="24"/>
          <w:lang w:eastAsia="ru-RU"/>
        </w:rPr>
        <w:t xml:space="preserve">У разі відміни торгів або визнання їх такими, що не відбулися, оператором авторизованого електронного майданчика повертається плата учаснику/переможцю, крім випадків, коли пропозиції учасника/переможця було </w:t>
      </w:r>
      <w:proofErr w:type="spellStart"/>
      <w:r w:rsidRPr="008A7A24">
        <w:rPr>
          <w:rFonts w:ascii="Times New Roman" w:eastAsia="Times New Roman" w:hAnsi="Times New Roman" w:cs="Times New Roman"/>
          <w:color w:val="000000"/>
          <w:sz w:val="24"/>
          <w:szCs w:val="24"/>
          <w:lang w:eastAsia="ru-RU"/>
        </w:rPr>
        <w:t>відхилено</w:t>
      </w:r>
      <w:proofErr w:type="spellEnd"/>
      <w:r w:rsidRPr="008A7A24">
        <w:rPr>
          <w:rFonts w:ascii="Times New Roman" w:eastAsia="Times New Roman" w:hAnsi="Times New Roman" w:cs="Times New Roman"/>
          <w:color w:val="000000"/>
          <w:sz w:val="24"/>
          <w:szCs w:val="24"/>
          <w:lang w:eastAsia="ru-RU"/>
        </w:rPr>
        <w:t>.”.</w:t>
      </w:r>
    </w:p>
    <w:p w:rsidR="00B702A4" w:rsidRPr="008A7A24" w:rsidRDefault="00B702A4" w:rsidP="00B702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3"/>
      <w:bookmarkEnd w:id="11"/>
      <w:r w:rsidRPr="008A7A24">
        <w:rPr>
          <w:rFonts w:ascii="Times New Roman" w:eastAsia="Times New Roman" w:hAnsi="Times New Roman" w:cs="Times New Roman"/>
          <w:color w:val="000000"/>
          <w:sz w:val="24"/>
          <w:szCs w:val="24"/>
          <w:lang w:eastAsia="ru-RU"/>
        </w:rPr>
        <w:t>3. </w:t>
      </w:r>
      <w:hyperlink r:id="rId9" w:anchor="n48" w:tgtFrame="_blank" w:history="1">
        <w:r w:rsidRPr="008A7A24">
          <w:rPr>
            <w:rFonts w:ascii="Times New Roman" w:eastAsia="Times New Roman" w:hAnsi="Times New Roman" w:cs="Times New Roman"/>
            <w:color w:val="000099"/>
            <w:sz w:val="24"/>
            <w:szCs w:val="24"/>
            <w:u w:val="single"/>
            <w:bdr w:val="none" w:sz="0" w:space="0" w:color="auto" w:frame="1"/>
            <w:lang w:eastAsia="ru-RU"/>
          </w:rPr>
          <w:t>Абзац чотирнадцятий</w:t>
        </w:r>
      </w:hyperlink>
      <w:r w:rsidRPr="008A7A24">
        <w:rPr>
          <w:rFonts w:ascii="Times New Roman" w:eastAsia="Times New Roman" w:hAnsi="Times New Roman" w:cs="Times New Roman"/>
          <w:color w:val="000000"/>
          <w:sz w:val="24"/>
          <w:szCs w:val="24"/>
          <w:lang w:eastAsia="ru-RU"/>
        </w:rPr>
        <w:t> пункту 5 замінити абзацами такого змісту:</w:t>
      </w:r>
    </w:p>
    <w:p w:rsidR="00B702A4" w:rsidRPr="008A7A24" w:rsidRDefault="00B702A4" w:rsidP="00B702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4"/>
      <w:bookmarkEnd w:id="12"/>
      <w:r w:rsidRPr="008A7A24">
        <w:rPr>
          <w:rFonts w:ascii="Times New Roman" w:eastAsia="Times New Roman" w:hAnsi="Times New Roman" w:cs="Times New Roman"/>
          <w:color w:val="000000"/>
          <w:sz w:val="24"/>
          <w:szCs w:val="24"/>
          <w:lang w:eastAsia="ru-RU"/>
        </w:rPr>
        <w:t>“Розмір плати, встановлений у підпунктах 1 та 2 цього пункту, визначений з урахуванням податку на додану вартість.</w:t>
      </w:r>
    </w:p>
    <w:p w:rsidR="00B702A4" w:rsidRPr="008A7A24" w:rsidRDefault="00B702A4" w:rsidP="00B702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5"/>
      <w:bookmarkEnd w:id="13"/>
      <w:r w:rsidRPr="008A7A24">
        <w:rPr>
          <w:rFonts w:ascii="Times New Roman" w:eastAsia="Times New Roman" w:hAnsi="Times New Roman" w:cs="Times New Roman"/>
          <w:color w:val="000000"/>
          <w:sz w:val="24"/>
          <w:szCs w:val="24"/>
          <w:lang w:eastAsia="ru-RU"/>
        </w:rPr>
        <w:t>Порядок та умови оплати визначаються у договорі між оператором авторизованого електронного майданчика та адміністратором. У разі коли торги відмінені або визнані такими, що не відбулися, плата з оператора авторизованого електронного майданчика на забезпечення функціонування та розвиток веб-порталу Уповноваженого орг</w:t>
      </w:r>
      <w:bookmarkStart w:id="14" w:name="_GoBack"/>
      <w:bookmarkEnd w:id="14"/>
      <w:r w:rsidRPr="008A7A24">
        <w:rPr>
          <w:rFonts w:ascii="Times New Roman" w:eastAsia="Times New Roman" w:hAnsi="Times New Roman" w:cs="Times New Roman"/>
          <w:color w:val="000000"/>
          <w:sz w:val="24"/>
          <w:szCs w:val="24"/>
          <w:lang w:eastAsia="ru-RU"/>
        </w:rPr>
        <w:t xml:space="preserve">ану за подання тендерної пропозиції та/або пропозиції учасника процедури закупівлі учасником не </w:t>
      </w:r>
      <w:r w:rsidRPr="008A7A24">
        <w:rPr>
          <w:rFonts w:ascii="Times New Roman" w:eastAsia="Times New Roman" w:hAnsi="Times New Roman" w:cs="Times New Roman"/>
          <w:color w:val="000000"/>
          <w:sz w:val="24"/>
          <w:szCs w:val="24"/>
          <w:lang w:eastAsia="ru-RU"/>
        </w:rPr>
        <w:lastRenderedPageBreak/>
        <w:t xml:space="preserve">справляється, а якщо плата відповідно до договору вже була справлена, вона повертається учаснику, крім випадків, коли такі пропозиції учасника/переможця було </w:t>
      </w:r>
      <w:proofErr w:type="spellStart"/>
      <w:r w:rsidRPr="008A7A24">
        <w:rPr>
          <w:rFonts w:ascii="Times New Roman" w:eastAsia="Times New Roman" w:hAnsi="Times New Roman" w:cs="Times New Roman"/>
          <w:color w:val="000000"/>
          <w:sz w:val="24"/>
          <w:szCs w:val="24"/>
          <w:lang w:eastAsia="ru-RU"/>
        </w:rPr>
        <w:t>відхилено</w:t>
      </w:r>
      <w:proofErr w:type="spellEnd"/>
      <w:r w:rsidRPr="008A7A24">
        <w:rPr>
          <w:rFonts w:ascii="Times New Roman" w:eastAsia="Times New Roman" w:hAnsi="Times New Roman" w:cs="Times New Roman"/>
          <w:color w:val="000000"/>
          <w:sz w:val="24"/>
          <w:szCs w:val="24"/>
          <w:lang w:eastAsia="ru-RU"/>
        </w:rPr>
        <w:t>.”.</w:t>
      </w:r>
    </w:p>
    <w:p w:rsidR="00B702A4" w:rsidRPr="008A7A24" w:rsidRDefault="00B702A4" w:rsidP="00B702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6"/>
      <w:bookmarkEnd w:id="15"/>
      <w:r w:rsidRPr="008A7A24">
        <w:rPr>
          <w:rFonts w:ascii="Times New Roman" w:eastAsia="Times New Roman" w:hAnsi="Times New Roman" w:cs="Times New Roman"/>
          <w:color w:val="000000"/>
          <w:sz w:val="24"/>
          <w:szCs w:val="24"/>
          <w:lang w:eastAsia="ru-RU"/>
        </w:rPr>
        <w:t>4. У </w:t>
      </w:r>
      <w:hyperlink r:id="rId10" w:anchor="n49" w:tgtFrame="_blank" w:history="1">
        <w:r w:rsidRPr="008A7A24">
          <w:rPr>
            <w:rFonts w:ascii="Times New Roman" w:eastAsia="Times New Roman" w:hAnsi="Times New Roman" w:cs="Times New Roman"/>
            <w:color w:val="000099"/>
            <w:sz w:val="24"/>
            <w:szCs w:val="24"/>
            <w:u w:val="single"/>
            <w:bdr w:val="none" w:sz="0" w:space="0" w:color="auto" w:frame="1"/>
            <w:lang w:eastAsia="ru-RU"/>
          </w:rPr>
          <w:t>пункті 6</w:t>
        </w:r>
      </w:hyperlink>
      <w:r w:rsidRPr="008A7A24">
        <w:rPr>
          <w:rFonts w:ascii="Times New Roman" w:eastAsia="Times New Roman" w:hAnsi="Times New Roman" w:cs="Times New Roman"/>
          <w:color w:val="000000"/>
          <w:sz w:val="24"/>
          <w:szCs w:val="24"/>
          <w:lang w:eastAsia="ru-RU"/>
        </w:rPr>
        <w:t>:</w:t>
      </w:r>
    </w:p>
    <w:p w:rsidR="00B702A4" w:rsidRPr="008A7A24" w:rsidRDefault="00B702A4" w:rsidP="00B702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7"/>
      <w:bookmarkEnd w:id="16"/>
      <w:r w:rsidRPr="008A7A24">
        <w:rPr>
          <w:rFonts w:ascii="Times New Roman" w:eastAsia="Times New Roman" w:hAnsi="Times New Roman" w:cs="Times New Roman"/>
          <w:color w:val="000000"/>
          <w:sz w:val="24"/>
          <w:szCs w:val="24"/>
          <w:lang w:eastAsia="ru-RU"/>
        </w:rPr>
        <w:t>абзац перший викласти в такій редакції:</w:t>
      </w:r>
    </w:p>
    <w:p w:rsidR="00B702A4" w:rsidRPr="008A7A24" w:rsidRDefault="00B702A4" w:rsidP="00B702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8"/>
      <w:bookmarkEnd w:id="17"/>
      <w:r w:rsidRPr="008A7A24">
        <w:rPr>
          <w:rFonts w:ascii="Times New Roman" w:eastAsia="Times New Roman" w:hAnsi="Times New Roman" w:cs="Times New Roman"/>
          <w:color w:val="000000"/>
          <w:sz w:val="24"/>
          <w:szCs w:val="24"/>
          <w:lang w:eastAsia="ru-RU"/>
        </w:rPr>
        <w:t>“6. Оператору авторизованого електронного майданчика, на якому замовником, державним (зокрема казенним) та комунальним підприємством, їх дочірніми підприємствами, об’єднанням підприємств, а також господарськими товариствами, в яких державна або комунальна частка у статутному капіталі становить 50 і більше відсотків, було розміщено оголошення про проведення процедури закупівлі (крім переговорної процедури), результатом якої є оприлюднення договору про закупівлю або оголошення щодо закупівлі, вартість якої є меншою за вартість, що встановлена в абзацах </w:t>
      </w:r>
      <w:hyperlink r:id="rId11" w:anchor="n76" w:tgtFrame="_blank" w:history="1">
        <w:r w:rsidRPr="008A7A24">
          <w:rPr>
            <w:rFonts w:ascii="Times New Roman" w:eastAsia="Times New Roman" w:hAnsi="Times New Roman" w:cs="Times New Roman"/>
            <w:color w:val="000099"/>
            <w:sz w:val="24"/>
            <w:szCs w:val="24"/>
            <w:u w:val="single"/>
            <w:bdr w:val="none" w:sz="0" w:space="0" w:color="auto" w:frame="1"/>
            <w:lang w:eastAsia="ru-RU"/>
          </w:rPr>
          <w:t>другому</w:t>
        </w:r>
      </w:hyperlink>
      <w:r w:rsidRPr="008A7A24">
        <w:rPr>
          <w:rFonts w:ascii="Times New Roman" w:eastAsia="Times New Roman" w:hAnsi="Times New Roman" w:cs="Times New Roman"/>
          <w:color w:val="000000"/>
          <w:sz w:val="24"/>
          <w:szCs w:val="24"/>
          <w:lang w:eastAsia="ru-RU"/>
        </w:rPr>
        <w:t> і </w:t>
      </w:r>
      <w:hyperlink r:id="rId12" w:anchor="n77" w:tgtFrame="_blank" w:history="1">
        <w:r w:rsidRPr="008A7A24">
          <w:rPr>
            <w:rFonts w:ascii="Times New Roman" w:eastAsia="Times New Roman" w:hAnsi="Times New Roman" w:cs="Times New Roman"/>
            <w:color w:val="000099"/>
            <w:sz w:val="24"/>
            <w:szCs w:val="24"/>
            <w:u w:val="single"/>
            <w:bdr w:val="none" w:sz="0" w:space="0" w:color="auto" w:frame="1"/>
            <w:lang w:eastAsia="ru-RU"/>
          </w:rPr>
          <w:t>третьому</w:t>
        </w:r>
      </w:hyperlink>
      <w:r w:rsidRPr="008A7A24">
        <w:rPr>
          <w:rFonts w:ascii="Times New Roman" w:eastAsia="Times New Roman" w:hAnsi="Times New Roman" w:cs="Times New Roman"/>
          <w:color w:val="000000"/>
          <w:sz w:val="24"/>
          <w:szCs w:val="24"/>
          <w:lang w:eastAsia="ru-RU"/>
        </w:rPr>
        <w:t> частини першої статті 2 Закону України “Про публічні закупівлі”, і результатом якої є рішення щодо визначення постачальника товару (товарів), надавача послуги (послуг) або виконавця робіт, адміністратором сплачується винагорода у порядку та відповідно до умов, визначених у договорі між оператором авторизованого електронного майданчика та адміністратором, що становить:”;</w:t>
      </w:r>
    </w:p>
    <w:p w:rsidR="00B702A4" w:rsidRPr="008A7A24" w:rsidRDefault="00B702A4" w:rsidP="00B702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19"/>
      <w:bookmarkEnd w:id="18"/>
      <w:r w:rsidRPr="008A7A24">
        <w:rPr>
          <w:rFonts w:ascii="Times New Roman" w:eastAsia="Times New Roman" w:hAnsi="Times New Roman" w:cs="Times New Roman"/>
          <w:color w:val="000000"/>
          <w:sz w:val="24"/>
          <w:szCs w:val="24"/>
          <w:lang w:eastAsia="ru-RU"/>
        </w:rPr>
        <w:t>абзац сьомий викласти в такій редакції:</w:t>
      </w:r>
    </w:p>
    <w:p w:rsidR="00B702A4" w:rsidRPr="008A7A24" w:rsidRDefault="00B702A4" w:rsidP="00B702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0"/>
      <w:bookmarkEnd w:id="19"/>
      <w:r w:rsidRPr="008A7A24">
        <w:rPr>
          <w:rFonts w:ascii="Times New Roman" w:eastAsia="Times New Roman" w:hAnsi="Times New Roman" w:cs="Times New Roman"/>
          <w:color w:val="000000"/>
          <w:sz w:val="24"/>
          <w:szCs w:val="24"/>
          <w:lang w:eastAsia="ru-RU"/>
        </w:rPr>
        <w:t>“Розмір винагороди, встановлений у цьому пункті, визначений з урахуванням податку на додану вартість.”.</w:t>
      </w:r>
    </w:p>
    <w:p w:rsidR="00B702A4" w:rsidRPr="008A7A24" w:rsidRDefault="00B702A4" w:rsidP="00B702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1"/>
      <w:bookmarkEnd w:id="20"/>
      <w:r w:rsidRPr="008A7A24">
        <w:rPr>
          <w:rFonts w:ascii="Times New Roman" w:eastAsia="Times New Roman" w:hAnsi="Times New Roman" w:cs="Times New Roman"/>
          <w:color w:val="000000"/>
          <w:sz w:val="24"/>
          <w:szCs w:val="24"/>
          <w:lang w:eastAsia="ru-RU"/>
        </w:rPr>
        <w:t>5. В </w:t>
      </w:r>
      <w:hyperlink r:id="rId13" w:anchor="n61" w:tgtFrame="_blank" w:history="1">
        <w:r w:rsidRPr="008A7A24">
          <w:rPr>
            <w:rFonts w:ascii="Times New Roman" w:eastAsia="Times New Roman" w:hAnsi="Times New Roman" w:cs="Times New Roman"/>
            <w:color w:val="000099"/>
            <w:sz w:val="24"/>
            <w:szCs w:val="24"/>
            <w:u w:val="single"/>
            <w:bdr w:val="none" w:sz="0" w:space="0" w:color="auto" w:frame="1"/>
            <w:lang w:eastAsia="ru-RU"/>
          </w:rPr>
          <w:t>абзаці першому</w:t>
        </w:r>
      </w:hyperlink>
      <w:r w:rsidRPr="008A7A24">
        <w:rPr>
          <w:rFonts w:ascii="Times New Roman" w:eastAsia="Times New Roman" w:hAnsi="Times New Roman" w:cs="Times New Roman"/>
          <w:color w:val="000000"/>
          <w:sz w:val="24"/>
          <w:szCs w:val="24"/>
          <w:lang w:eastAsia="ru-RU"/>
        </w:rPr>
        <w:t> пункту 8 слова і цифри “та/або учасникам відповідно до рівня акредитації, визначеного у пункті 12 цього Порядку” замінити словами і цифрами “учасникам відповідно до рівня акредитації, визначеного у пункті 12 цього Порядку, державним (зокрема казенним) та комунальним підприємством, їх дочірніми підприємствами, об’єднанням підприємств, а також господарськими товариствами, в яких державна або комунальна частка у статутному капіталі становить 50 і більше відсотків,”.</w:t>
      </w:r>
    </w:p>
    <w:p w:rsidR="00B702A4" w:rsidRPr="008A7A24" w:rsidRDefault="00B702A4" w:rsidP="00B702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2"/>
      <w:bookmarkEnd w:id="21"/>
      <w:r w:rsidRPr="008A7A24">
        <w:rPr>
          <w:rFonts w:ascii="Times New Roman" w:eastAsia="Times New Roman" w:hAnsi="Times New Roman" w:cs="Times New Roman"/>
          <w:color w:val="000000"/>
          <w:sz w:val="24"/>
          <w:szCs w:val="24"/>
          <w:lang w:eastAsia="ru-RU"/>
        </w:rPr>
        <w:t>6. </w:t>
      </w:r>
      <w:hyperlink r:id="rId14" w:anchor="n141" w:tgtFrame="_blank" w:history="1">
        <w:r w:rsidRPr="008A7A24">
          <w:rPr>
            <w:rFonts w:ascii="Times New Roman" w:eastAsia="Times New Roman" w:hAnsi="Times New Roman" w:cs="Times New Roman"/>
            <w:color w:val="000099"/>
            <w:sz w:val="24"/>
            <w:szCs w:val="24"/>
            <w:u w:val="single"/>
            <w:bdr w:val="none" w:sz="0" w:space="0" w:color="auto" w:frame="1"/>
            <w:lang w:eastAsia="ru-RU"/>
          </w:rPr>
          <w:t>Пункт 13 </w:t>
        </w:r>
      </w:hyperlink>
      <w:r w:rsidRPr="008A7A24">
        <w:rPr>
          <w:rFonts w:ascii="Times New Roman" w:eastAsia="Times New Roman" w:hAnsi="Times New Roman" w:cs="Times New Roman"/>
          <w:color w:val="000000"/>
          <w:sz w:val="24"/>
          <w:szCs w:val="24"/>
          <w:lang w:eastAsia="ru-RU"/>
        </w:rPr>
        <w:t>доповнити підпунктом 4</w:t>
      </w:r>
      <w:r w:rsidRPr="008A7A24">
        <w:rPr>
          <w:rFonts w:ascii="Times New Roman" w:eastAsia="Times New Roman" w:hAnsi="Times New Roman" w:cs="Times New Roman"/>
          <w:b/>
          <w:bCs/>
          <w:color w:val="000000"/>
          <w:sz w:val="2"/>
          <w:szCs w:val="2"/>
          <w:bdr w:val="none" w:sz="0" w:space="0" w:color="auto" w:frame="1"/>
          <w:lang w:eastAsia="ru-RU"/>
        </w:rPr>
        <w:t>-</w:t>
      </w:r>
      <w:r w:rsidRPr="008A7A24">
        <w:rPr>
          <w:rFonts w:ascii="Times New Roman" w:eastAsia="Times New Roman" w:hAnsi="Times New Roman" w:cs="Times New Roman"/>
          <w:b/>
          <w:bCs/>
          <w:color w:val="000000"/>
          <w:sz w:val="16"/>
          <w:szCs w:val="16"/>
          <w:bdr w:val="none" w:sz="0" w:space="0" w:color="auto" w:frame="1"/>
          <w:vertAlign w:val="superscript"/>
          <w:lang w:eastAsia="ru-RU"/>
        </w:rPr>
        <w:t>1</w:t>
      </w:r>
      <w:r w:rsidRPr="008A7A24">
        <w:rPr>
          <w:rFonts w:ascii="Times New Roman" w:eastAsia="Times New Roman" w:hAnsi="Times New Roman" w:cs="Times New Roman"/>
          <w:color w:val="000000"/>
          <w:sz w:val="24"/>
          <w:szCs w:val="24"/>
          <w:lang w:eastAsia="ru-RU"/>
        </w:rPr>
        <w:t> такого змісту:</w:t>
      </w:r>
    </w:p>
    <w:p w:rsidR="00B702A4" w:rsidRPr="008A7A24" w:rsidRDefault="00B702A4" w:rsidP="00B702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3"/>
      <w:bookmarkEnd w:id="22"/>
      <w:r w:rsidRPr="008A7A24">
        <w:rPr>
          <w:rFonts w:ascii="Times New Roman" w:eastAsia="Times New Roman" w:hAnsi="Times New Roman" w:cs="Times New Roman"/>
          <w:color w:val="000000"/>
          <w:sz w:val="24"/>
          <w:szCs w:val="24"/>
          <w:lang w:eastAsia="ru-RU"/>
        </w:rPr>
        <w:t>“4</w:t>
      </w:r>
      <w:r w:rsidRPr="008A7A24">
        <w:rPr>
          <w:rFonts w:ascii="Times New Roman" w:eastAsia="Times New Roman" w:hAnsi="Times New Roman" w:cs="Times New Roman"/>
          <w:b/>
          <w:bCs/>
          <w:color w:val="000000"/>
          <w:sz w:val="2"/>
          <w:szCs w:val="2"/>
          <w:bdr w:val="none" w:sz="0" w:space="0" w:color="auto" w:frame="1"/>
          <w:lang w:eastAsia="ru-RU"/>
        </w:rPr>
        <w:t>-</w:t>
      </w:r>
      <w:r w:rsidRPr="008A7A24">
        <w:rPr>
          <w:rFonts w:ascii="Times New Roman" w:eastAsia="Times New Roman" w:hAnsi="Times New Roman" w:cs="Times New Roman"/>
          <w:b/>
          <w:bCs/>
          <w:color w:val="000000"/>
          <w:sz w:val="16"/>
          <w:szCs w:val="16"/>
          <w:bdr w:val="none" w:sz="0" w:space="0" w:color="auto" w:frame="1"/>
          <w:vertAlign w:val="superscript"/>
          <w:lang w:eastAsia="ru-RU"/>
        </w:rPr>
        <w:t>1</w:t>
      </w:r>
      <w:r w:rsidRPr="008A7A24">
        <w:rPr>
          <w:rFonts w:ascii="Times New Roman" w:eastAsia="Times New Roman" w:hAnsi="Times New Roman" w:cs="Times New Roman"/>
          <w:color w:val="000000"/>
          <w:sz w:val="24"/>
          <w:szCs w:val="24"/>
          <w:lang w:eastAsia="ru-RU"/>
        </w:rPr>
        <w:t>) розгляд звернення про зміну оператора авторизованого електронного майданчика та перевірка доданих оператором авторизованого електронного майданчика документів до такого звернення;”.</w:t>
      </w:r>
    </w:p>
    <w:p w:rsidR="00B702A4" w:rsidRPr="008A7A24" w:rsidRDefault="00B702A4" w:rsidP="00B702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4"/>
      <w:bookmarkEnd w:id="23"/>
      <w:r w:rsidRPr="008A7A24">
        <w:rPr>
          <w:rFonts w:ascii="Times New Roman" w:eastAsia="Times New Roman" w:hAnsi="Times New Roman" w:cs="Times New Roman"/>
          <w:color w:val="000000"/>
          <w:sz w:val="24"/>
          <w:szCs w:val="24"/>
          <w:lang w:eastAsia="ru-RU"/>
        </w:rPr>
        <w:t>7. Доповнити </w:t>
      </w:r>
      <w:hyperlink r:id="rId15" w:anchor="n9" w:tgtFrame="_blank" w:history="1">
        <w:r w:rsidRPr="008A7A24">
          <w:rPr>
            <w:rFonts w:ascii="Times New Roman" w:eastAsia="Times New Roman" w:hAnsi="Times New Roman" w:cs="Times New Roman"/>
            <w:color w:val="000099"/>
            <w:sz w:val="24"/>
            <w:szCs w:val="24"/>
            <w:u w:val="single"/>
            <w:bdr w:val="none" w:sz="0" w:space="0" w:color="auto" w:frame="1"/>
            <w:lang w:eastAsia="ru-RU"/>
          </w:rPr>
          <w:t>Порядок</w:t>
        </w:r>
      </w:hyperlink>
      <w:r w:rsidRPr="008A7A24">
        <w:rPr>
          <w:rFonts w:ascii="Times New Roman" w:eastAsia="Times New Roman" w:hAnsi="Times New Roman" w:cs="Times New Roman"/>
          <w:color w:val="000000"/>
          <w:sz w:val="24"/>
          <w:szCs w:val="24"/>
          <w:lang w:eastAsia="ru-RU"/>
        </w:rPr>
        <w:t> пунктом 16</w:t>
      </w:r>
      <w:r w:rsidRPr="008A7A24">
        <w:rPr>
          <w:rFonts w:ascii="Times New Roman" w:eastAsia="Times New Roman" w:hAnsi="Times New Roman" w:cs="Times New Roman"/>
          <w:b/>
          <w:bCs/>
          <w:color w:val="000000"/>
          <w:sz w:val="2"/>
          <w:szCs w:val="2"/>
          <w:bdr w:val="none" w:sz="0" w:space="0" w:color="auto" w:frame="1"/>
          <w:lang w:eastAsia="ru-RU"/>
        </w:rPr>
        <w:t>-</w:t>
      </w:r>
      <w:r w:rsidRPr="008A7A24">
        <w:rPr>
          <w:rFonts w:ascii="Times New Roman" w:eastAsia="Times New Roman" w:hAnsi="Times New Roman" w:cs="Times New Roman"/>
          <w:b/>
          <w:bCs/>
          <w:color w:val="000000"/>
          <w:sz w:val="16"/>
          <w:szCs w:val="16"/>
          <w:bdr w:val="none" w:sz="0" w:space="0" w:color="auto" w:frame="1"/>
          <w:vertAlign w:val="superscript"/>
          <w:lang w:eastAsia="ru-RU"/>
        </w:rPr>
        <w:t>1</w:t>
      </w:r>
      <w:r w:rsidRPr="008A7A24">
        <w:rPr>
          <w:rFonts w:ascii="Times New Roman" w:eastAsia="Times New Roman" w:hAnsi="Times New Roman" w:cs="Times New Roman"/>
          <w:color w:val="000000"/>
          <w:sz w:val="24"/>
          <w:szCs w:val="24"/>
          <w:lang w:eastAsia="ru-RU"/>
        </w:rPr>
        <w:t> такого змісту:</w:t>
      </w:r>
    </w:p>
    <w:p w:rsidR="00B702A4" w:rsidRPr="008A7A24" w:rsidRDefault="00B702A4" w:rsidP="00B702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5"/>
      <w:bookmarkEnd w:id="24"/>
      <w:r w:rsidRPr="008A7A24">
        <w:rPr>
          <w:rFonts w:ascii="Times New Roman" w:eastAsia="Times New Roman" w:hAnsi="Times New Roman" w:cs="Times New Roman"/>
          <w:color w:val="000000"/>
          <w:sz w:val="24"/>
          <w:szCs w:val="24"/>
          <w:lang w:eastAsia="ru-RU"/>
        </w:rPr>
        <w:t>“16</w:t>
      </w:r>
      <w:r w:rsidRPr="008A7A24">
        <w:rPr>
          <w:rFonts w:ascii="Times New Roman" w:eastAsia="Times New Roman" w:hAnsi="Times New Roman" w:cs="Times New Roman"/>
          <w:b/>
          <w:bCs/>
          <w:color w:val="000000"/>
          <w:sz w:val="2"/>
          <w:szCs w:val="2"/>
          <w:bdr w:val="none" w:sz="0" w:space="0" w:color="auto" w:frame="1"/>
          <w:lang w:eastAsia="ru-RU"/>
        </w:rPr>
        <w:t>-</w:t>
      </w:r>
      <w:r w:rsidRPr="008A7A24">
        <w:rPr>
          <w:rFonts w:ascii="Times New Roman" w:eastAsia="Times New Roman" w:hAnsi="Times New Roman" w:cs="Times New Roman"/>
          <w:b/>
          <w:bCs/>
          <w:color w:val="000000"/>
          <w:sz w:val="16"/>
          <w:szCs w:val="16"/>
          <w:bdr w:val="none" w:sz="0" w:space="0" w:color="auto" w:frame="1"/>
          <w:vertAlign w:val="superscript"/>
          <w:lang w:eastAsia="ru-RU"/>
        </w:rPr>
        <w:t>1</w:t>
      </w:r>
      <w:r w:rsidRPr="008A7A24">
        <w:rPr>
          <w:rFonts w:ascii="Times New Roman" w:eastAsia="Times New Roman" w:hAnsi="Times New Roman" w:cs="Times New Roman"/>
          <w:color w:val="000000"/>
          <w:sz w:val="24"/>
          <w:szCs w:val="24"/>
          <w:lang w:eastAsia="ru-RU"/>
        </w:rPr>
        <w:t>. У разі зміни оператора авторизованого електронного майданчика юридична особа, якій в установленому законодавством порядку передано право на використання авторизованого електронного майданчика, протягом десяти робочих днів з моменту передачі такого права подає звернення про зміну оператора Уповноваженому органові.</w:t>
      </w:r>
    </w:p>
    <w:p w:rsidR="00B702A4" w:rsidRPr="008A7A24" w:rsidRDefault="00B702A4" w:rsidP="00B702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6"/>
      <w:bookmarkEnd w:id="25"/>
      <w:r w:rsidRPr="008A7A24">
        <w:rPr>
          <w:rFonts w:ascii="Times New Roman" w:eastAsia="Times New Roman" w:hAnsi="Times New Roman" w:cs="Times New Roman"/>
          <w:color w:val="000000"/>
          <w:sz w:val="24"/>
          <w:szCs w:val="24"/>
          <w:lang w:eastAsia="ru-RU"/>
        </w:rPr>
        <w:t>Звернення про зміну оператора авторизованого електронного майданчика підписується керівником юридичної особи, яка подає таке звернення. До звернення додається інформація про відповідність юридичної особи вимогам, установленим у пункті 7 цього Порядку, та передбачені законодавством документи, що підтверджують перехід права на використання авторизованого електронного майданчика.</w:t>
      </w:r>
    </w:p>
    <w:p w:rsidR="00B702A4" w:rsidRPr="008A7A24" w:rsidRDefault="00B702A4" w:rsidP="00B702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7"/>
      <w:bookmarkEnd w:id="26"/>
      <w:r w:rsidRPr="008A7A24">
        <w:rPr>
          <w:rFonts w:ascii="Times New Roman" w:eastAsia="Times New Roman" w:hAnsi="Times New Roman" w:cs="Times New Roman"/>
          <w:color w:val="000000"/>
          <w:sz w:val="24"/>
          <w:szCs w:val="24"/>
          <w:lang w:eastAsia="ru-RU"/>
        </w:rPr>
        <w:t>Звернення реєструється і оприлюднюється на веб-порталі Уповноваженого органу.</w:t>
      </w:r>
    </w:p>
    <w:p w:rsidR="00B702A4" w:rsidRPr="008A7A24" w:rsidRDefault="00B702A4" w:rsidP="00B702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8"/>
      <w:bookmarkEnd w:id="27"/>
      <w:r w:rsidRPr="008A7A24">
        <w:rPr>
          <w:rFonts w:ascii="Times New Roman" w:eastAsia="Times New Roman" w:hAnsi="Times New Roman" w:cs="Times New Roman"/>
          <w:color w:val="000000"/>
          <w:sz w:val="24"/>
          <w:szCs w:val="24"/>
          <w:lang w:eastAsia="ru-RU"/>
        </w:rPr>
        <w:t>У разі отримання звернення про зміну оператора авторизованого електронного майданчика тестування авторизованого електронного майданчика адміністратором повторно не проводиться.”.</w:t>
      </w:r>
    </w:p>
    <w:p w:rsidR="00B702A4" w:rsidRPr="008A7A24" w:rsidRDefault="00B702A4" w:rsidP="00B702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29"/>
      <w:bookmarkEnd w:id="28"/>
      <w:r w:rsidRPr="008A7A24">
        <w:rPr>
          <w:rFonts w:ascii="Times New Roman" w:eastAsia="Times New Roman" w:hAnsi="Times New Roman" w:cs="Times New Roman"/>
          <w:color w:val="000000"/>
          <w:sz w:val="24"/>
          <w:szCs w:val="24"/>
          <w:lang w:eastAsia="ru-RU"/>
        </w:rPr>
        <w:t>8. </w:t>
      </w:r>
      <w:hyperlink r:id="rId16" w:anchor="n165" w:tgtFrame="_blank" w:history="1">
        <w:r w:rsidRPr="008A7A24">
          <w:rPr>
            <w:rFonts w:ascii="Times New Roman" w:eastAsia="Times New Roman" w:hAnsi="Times New Roman" w:cs="Times New Roman"/>
            <w:color w:val="000099"/>
            <w:sz w:val="24"/>
            <w:szCs w:val="24"/>
            <w:u w:val="single"/>
            <w:bdr w:val="none" w:sz="0" w:space="0" w:color="auto" w:frame="1"/>
            <w:lang w:eastAsia="ru-RU"/>
          </w:rPr>
          <w:t>Пункт 17</w:t>
        </w:r>
      </w:hyperlink>
      <w:r w:rsidRPr="008A7A24">
        <w:rPr>
          <w:rFonts w:ascii="Times New Roman" w:eastAsia="Times New Roman" w:hAnsi="Times New Roman" w:cs="Times New Roman"/>
          <w:color w:val="000000"/>
          <w:sz w:val="24"/>
          <w:szCs w:val="24"/>
          <w:lang w:eastAsia="ru-RU"/>
        </w:rPr>
        <w:t> доповнити абзацом такого змісту:</w:t>
      </w:r>
    </w:p>
    <w:p w:rsidR="00B702A4" w:rsidRPr="008A7A24" w:rsidRDefault="00B702A4" w:rsidP="00B702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0"/>
      <w:bookmarkEnd w:id="29"/>
      <w:r w:rsidRPr="008A7A24">
        <w:rPr>
          <w:rFonts w:ascii="Times New Roman" w:eastAsia="Times New Roman" w:hAnsi="Times New Roman" w:cs="Times New Roman"/>
          <w:color w:val="000000"/>
          <w:sz w:val="24"/>
          <w:szCs w:val="24"/>
          <w:lang w:eastAsia="ru-RU"/>
        </w:rPr>
        <w:t>“У разі зміни оператора авторизованого електронного майданчика до рішення щодо авторизації (попередньої авторизації) електронного майданчика Уповноваженим органом вносяться зміни щодо визначення іншої юридичної особи оператором авторизованого електронного майданчика на підставі відповідного рішення комісії протягом 15 робочих днів з моменту його отримання.”.</w:t>
      </w:r>
    </w:p>
    <w:p w:rsidR="00B702A4" w:rsidRPr="008A7A24" w:rsidRDefault="00B702A4" w:rsidP="00B702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1"/>
      <w:bookmarkEnd w:id="30"/>
      <w:r w:rsidRPr="008A7A24">
        <w:rPr>
          <w:rFonts w:ascii="Times New Roman" w:eastAsia="Times New Roman" w:hAnsi="Times New Roman" w:cs="Times New Roman"/>
          <w:color w:val="000000"/>
          <w:sz w:val="24"/>
          <w:szCs w:val="24"/>
          <w:lang w:eastAsia="ru-RU"/>
        </w:rPr>
        <w:t>9. </w:t>
      </w:r>
      <w:hyperlink r:id="rId17" w:anchor="n173" w:tgtFrame="_blank" w:history="1">
        <w:r w:rsidRPr="008A7A24">
          <w:rPr>
            <w:rFonts w:ascii="Times New Roman" w:eastAsia="Times New Roman" w:hAnsi="Times New Roman" w:cs="Times New Roman"/>
            <w:color w:val="000099"/>
            <w:sz w:val="24"/>
            <w:szCs w:val="24"/>
            <w:u w:val="single"/>
            <w:bdr w:val="none" w:sz="0" w:space="0" w:color="auto" w:frame="1"/>
            <w:lang w:eastAsia="ru-RU"/>
          </w:rPr>
          <w:t>Пункт 22</w:t>
        </w:r>
      </w:hyperlink>
      <w:r w:rsidRPr="008A7A24">
        <w:rPr>
          <w:rFonts w:ascii="Times New Roman" w:eastAsia="Times New Roman" w:hAnsi="Times New Roman" w:cs="Times New Roman"/>
          <w:color w:val="000000"/>
          <w:sz w:val="24"/>
          <w:szCs w:val="24"/>
          <w:lang w:eastAsia="ru-RU"/>
        </w:rPr>
        <w:t> викласти в такій редакції:</w:t>
      </w:r>
    </w:p>
    <w:p w:rsidR="00B702A4" w:rsidRPr="008A7A24" w:rsidRDefault="00B702A4" w:rsidP="00B702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2"/>
      <w:bookmarkEnd w:id="31"/>
      <w:r w:rsidRPr="008A7A24">
        <w:rPr>
          <w:rFonts w:ascii="Times New Roman" w:eastAsia="Times New Roman" w:hAnsi="Times New Roman" w:cs="Times New Roman"/>
          <w:color w:val="000000"/>
          <w:sz w:val="24"/>
          <w:szCs w:val="24"/>
          <w:lang w:eastAsia="ru-RU"/>
        </w:rPr>
        <w:t xml:space="preserve">“22. Адміністратор не пізніше ніж через десять робочих днів з дня оприлюднення рішення щодо авторизації (попередньої авторизації) електронного майданчика укладає з </w:t>
      </w:r>
      <w:r w:rsidRPr="008A7A24">
        <w:rPr>
          <w:rFonts w:ascii="Times New Roman" w:eastAsia="Times New Roman" w:hAnsi="Times New Roman" w:cs="Times New Roman"/>
          <w:color w:val="000000"/>
          <w:sz w:val="24"/>
          <w:szCs w:val="24"/>
          <w:lang w:eastAsia="ru-RU"/>
        </w:rPr>
        <w:lastRenderedPageBreak/>
        <w:t>оператором електронного майданчика договір, примірна форма якого затверджується Уповноваженим органом.</w:t>
      </w:r>
    </w:p>
    <w:p w:rsidR="00B702A4" w:rsidRPr="008A7A24" w:rsidRDefault="00B702A4" w:rsidP="00B702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3"/>
      <w:bookmarkEnd w:id="32"/>
      <w:r w:rsidRPr="008A7A24">
        <w:rPr>
          <w:rFonts w:ascii="Times New Roman" w:eastAsia="Times New Roman" w:hAnsi="Times New Roman" w:cs="Times New Roman"/>
          <w:color w:val="000000"/>
          <w:sz w:val="24"/>
          <w:szCs w:val="24"/>
          <w:lang w:eastAsia="ru-RU"/>
        </w:rPr>
        <w:t>Адміністратор не пізніше ніж через десять робочих днів з дня внесення Уповноваженим органом до рішення щодо авторизації (попередньої авторизації) електронного майданчика змін щодо визначення іншої юридичної особи оператором авторизованого електронного майданчика укладає з новим оператором електронного майданчика договір, примірна форма якого затверджується Уповноваженим органом.</w:t>
      </w:r>
    </w:p>
    <w:p w:rsidR="00B702A4" w:rsidRPr="008A7A24" w:rsidRDefault="00B702A4" w:rsidP="00B702A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4"/>
      <w:bookmarkEnd w:id="33"/>
      <w:r w:rsidRPr="008A7A24">
        <w:rPr>
          <w:rFonts w:ascii="Times New Roman" w:eastAsia="Times New Roman" w:hAnsi="Times New Roman" w:cs="Times New Roman"/>
          <w:color w:val="000000"/>
          <w:sz w:val="24"/>
          <w:szCs w:val="24"/>
          <w:lang w:eastAsia="ru-RU"/>
        </w:rPr>
        <w:t>Усі договори оприлюднюються на веб-порталі Уповноваженого органу.”.</w:t>
      </w:r>
    </w:p>
    <w:p w:rsidR="00B702A4" w:rsidRPr="00070C52" w:rsidRDefault="00B702A4" w:rsidP="00B702A4">
      <w:pPr>
        <w:rPr>
          <w:rFonts w:ascii="Times New Roman" w:hAnsi="Times New Roman" w:cs="Times New Roman"/>
          <w:b/>
          <w:sz w:val="28"/>
          <w:szCs w:val="28"/>
          <w:lang w:val="en-US"/>
        </w:rPr>
      </w:pPr>
    </w:p>
    <w:p w:rsidR="003D2269" w:rsidRDefault="003D2269"/>
    <w:sectPr w:rsidR="003D2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A4"/>
    <w:rsid w:val="003D2269"/>
    <w:rsid w:val="00B70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216C9-0D9E-4712-B056-F0853162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2A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66-2016-%D0%BF/paran34" TargetMode="External"/><Relationship Id="rId13" Type="http://schemas.openxmlformats.org/officeDocument/2006/relationships/hyperlink" Target="http://zakon3.rada.gov.ua/laws/show/166-2016-%D0%BF/paran6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3.rada.gov.ua/laws/show/166-2016-%D0%BF/paran15" TargetMode="External"/><Relationship Id="rId12" Type="http://schemas.openxmlformats.org/officeDocument/2006/relationships/hyperlink" Target="http://zakon3.rada.gov.ua/laws/show/922-19/paran77" TargetMode="External"/><Relationship Id="rId17" Type="http://schemas.openxmlformats.org/officeDocument/2006/relationships/hyperlink" Target="http://zakon3.rada.gov.ua/laws/show/166-2016-%D0%BF/paran173" TargetMode="External"/><Relationship Id="rId2" Type="http://schemas.openxmlformats.org/officeDocument/2006/relationships/settings" Target="settings.xml"/><Relationship Id="rId16" Type="http://schemas.openxmlformats.org/officeDocument/2006/relationships/hyperlink" Target="http://zakon3.rada.gov.ua/laws/show/166-2016-%D0%BF/paran165" TargetMode="External"/><Relationship Id="rId1" Type="http://schemas.openxmlformats.org/officeDocument/2006/relationships/styles" Target="styles.xml"/><Relationship Id="rId6" Type="http://schemas.openxmlformats.org/officeDocument/2006/relationships/hyperlink" Target="http://zakon3.rada.gov.ua/laws/show/166-2016-%D0%BF/paran9" TargetMode="External"/><Relationship Id="rId11" Type="http://schemas.openxmlformats.org/officeDocument/2006/relationships/hyperlink" Target="http://zakon3.rada.gov.ua/laws/show/922-19/paran76" TargetMode="External"/><Relationship Id="rId5" Type="http://schemas.openxmlformats.org/officeDocument/2006/relationships/hyperlink" Target="http://zakon3.rada.gov.ua/laws/show/166-2016-%D0%BF/paran9" TargetMode="External"/><Relationship Id="rId15" Type="http://schemas.openxmlformats.org/officeDocument/2006/relationships/hyperlink" Target="http://zakon3.rada.gov.ua/laws/show/166-2016-%D0%BF/paran9" TargetMode="External"/><Relationship Id="rId10" Type="http://schemas.openxmlformats.org/officeDocument/2006/relationships/hyperlink" Target="http://zakon3.rada.gov.ua/laws/show/166-2016-%D0%BF/paran49" TargetMode="External"/><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zakon3.rada.gov.ua/laws/show/166-2016-%D0%BF/paran48" TargetMode="External"/><Relationship Id="rId14" Type="http://schemas.openxmlformats.org/officeDocument/2006/relationships/hyperlink" Target="http://zakon3.rada.gov.ua/laws/show/166-2016-%D0%BF/paran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1120</Words>
  <Characters>6386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 Sharaburova</dc:creator>
  <cp:keywords/>
  <dc:description/>
  <cp:lastModifiedBy>Nina P. Sharaburova</cp:lastModifiedBy>
  <cp:revision>1</cp:revision>
  <dcterms:created xsi:type="dcterms:W3CDTF">2017-08-30T06:37:00Z</dcterms:created>
  <dcterms:modified xsi:type="dcterms:W3CDTF">2017-08-30T06:41:00Z</dcterms:modified>
</cp:coreProperties>
</file>